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097" w:rsidRPr="00D65440" w:rsidRDefault="004D1097" w:rsidP="004D1097">
      <w:pPr>
        <w:pStyle w:val="Heading1"/>
      </w:pPr>
      <w:r w:rsidRPr="00D65440">
        <w:t>ACETONITRILE    CAS # 75058   HAZARDOUS CHEMICAL OF CONCERN</w:t>
      </w:r>
    </w:p>
    <w:p w:rsidR="004D1097" w:rsidRPr="00D65440" w:rsidRDefault="004D1097" w:rsidP="004D1097">
      <w:pPr>
        <w:pStyle w:val="PlainText"/>
        <w:rPr>
          <w:rFonts w:ascii="Courier New" w:hAnsi="Courier New" w:cs="Courier New"/>
          <w:sz w:val="20"/>
          <w:szCs w:val="20"/>
        </w:rPr>
      </w:pP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D1097" w:rsidRPr="00D65440" w:rsidRDefault="004D1097" w:rsidP="004D1097">
      <w:pPr>
        <w:pStyle w:val="PlainText"/>
        <w:rPr>
          <w:rFonts w:ascii="Courier New" w:hAnsi="Courier New" w:cs="Courier New"/>
          <w:sz w:val="20"/>
          <w:szCs w:val="20"/>
        </w:rPr>
      </w:pP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D   .   .   </w:t>
      </w:r>
      <w:proofErr w:type="gramStart"/>
      <w:r w:rsidRPr="00D65440">
        <w:rPr>
          <w:rFonts w:ascii="Courier New" w:hAnsi="Courier New" w:cs="Courier New"/>
          <w:sz w:val="20"/>
          <w:szCs w:val="20"/>
        </w:rPr>
        <w:t>G   H   I   J   K   .</w:t>
      </w:r>
      <w:proofErr w:type="gramEnd"/>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3   0      </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REPRODUCTIVE RISK INDEX   1.9</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2.3 - </w:t>
      </w:r>
      <w:proofErr w:type="gramStart"/>
      <w:r w:rsidRPr="00D65440">
        <w:rPr>
          <w:rFonts w:ascii="Courier New" w:hAnsi="Courier New" w:cs="Courier New"/>
          <w:sz w:val="20"/>
          <w:szCs w:val="20"/>
        </w:rPr>
        <w:t>LD50  2460.0</w:t>
      </w:r>
      <w:proofErr w:type="gramEnd"/>
      <w:r w:rsidRPr="00D65440">
        <w:rPr>
          <w:rFonts w:ascii="Courier New" w:hAnsi="Courier New" w:cs="Courier New"/>
          <w:sz w:val="20"/>
          <w:szCs w:val="20"/>
        </w:rPr>
        <w:t xml:space="preserve"> mg/Kg</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5.0</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2.9 - LC50   9475.0</w:t>
      </w:r>
    </w:p>
    <w:p w:rsidR="004D1097" w:rsidRPr="00D65440" w:rsidRDefault="004D1097" w:rsidP="004D1097">
      <w:pPr>
        <w:pStyle w:val="PlainText"/>
        <w:rPr>
          <w:rFonts w:ascii="Courier New" w:hAnsi="Courier New" w:cs="Courier New"/>
          <w:sz w:val="20"/>
          <w:szCs w:val="20"/>
        </w:rPr>
      </w:pP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ROUTE OF EXPOSURE</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may be irritating to</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Lungs.</w:t>
      </w:r>
      <w:proofErr w:type="gramEnd"/>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The onset of symptoms is generally delayed pending conversion to</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cyanide</w:t>
      </w:r>
      <w:proofErr w:type="gramEnd"/>
      <w:r w:rsidRPr="00D65440">
        <w:rPr>
          <w:rFonts w:ascii="Courier New" w:hAnsi="Courier New" w:cs="Courier New"/>
          <w:sz w:val="20"/>
          <w:szCs w:val="20"/>
        </w:rPr>
        <w:t xml:space="preserve">. This material can produce </w:t>
      </w:r>
      <w:proofErr w:type="gramStart"/>
      <w:r w:rsidRPr="00D65440">
        <w:rPr>
          <w:rFonts w:ascii="Courier New" w:hAnsi="Courier New" w:cs="Courier New"/>
          <w:sz w:val="20"/>
          <w:szCs w:val="20"/>
        </w:rPr>
        <w:t>a cyanide</w:t>
      </w:r>
      <w:proofErr w:type="gramEnd"/>
      <w:r w:rsidRPr="00D65440">
        <w:rPr>
          <w:rFonts w:ascii="Courier New" w:hAnsi="Courier New" w:cs="Courier New"/>
          <w:sz w:val="20"/>
          <w:szCs w:val="20"/>
        </w:rPr>
        <w:t xml:space="preserve"> like effect. Always</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have</w:t>
      </w:r>
      <w:proofErr w:type="gramEnd"/>
      <w:r w:rsidRPr="00D65440">
        <w:rPr>
          <w:rFonts w:ascii="Courier New" w:hAnsi="Courier New" w:cs="Courier New"/>
          <w:sz w:val="20"/>
          <w:szCs w:val="20"/>
        </w:rPr>
        <w:t xml:space="preserve"> a cyanide first-aid kit present when using this material.</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Adverse effects may include nausea, vomiting, diarrhea,</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headache</w:t>
      </w:r>
      <w:proofErr w:type="gramEnd"/>
      <w:r w:rsidRPr="00D65440">
        <w:rPr>
          <w:rFonts w:ascii="Courier New" w:hAnsi="Courier New" w:cs="Courier New"/>
          <w:sz w:val="20"/>
          <w:szCs w:val="20"/>
        </w:rPr>
        <w:t>, dizziness, rashes and cyanosis. Other symptoms include</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mental</w:t>
      </w:r>
      <w:proofErr w:type="gramEnd"/>
      <w:r w:rsidRPr="00D65440">
        <w:rPr>
          <w:rFonts w:ascii="Courier New" w:hAnsi="Courier New" w:cs="Courier New"/>
          <w:sz w:val="20"/>
          <w:szCs w:val="20"/>
        </w:rPr>
        <w:t xml:space="preserve"> excitement or depression, drowsiness, impaired</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perception</w:t>
      </w:r>
      <w:proofErr w:type="gramEnd"/>
      <w:r w:rsidRPr="00D65440">
        <w:rPr>
          <w:rFonts w:ascii="Courier New" w:hAnsi="Courier New" w:cs="Courier New"/>
          <w:sz w:val="20"/>
          <w:szCs w:val="20"/>
        </w:rPr>
        <w:t>, incoordination, stupor, coma, and death.</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Acetonitrile is metabolized in the liver to water, formic acid,</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hydrogen cyanide. The cyanide is further metabolized to</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thiocyanate</w:t>
      </w:r>
      <w:proofErr w:type="gramEnd"/>
      <w:r w:rsidRPr="00D65440">
        <w:rPr>
          <w:rFonts w:ascii="Courier New" w:hAnsi="Courier New" w:cs="Courier New"/>
          <w:sz w:val="20"/>
          <w:szCs w:val="20"/>
        </w:rPr>
        <w:t xml:space="preserve">. </w:t>
      </w:r>
    </w:p>
    <w:p w:rsidR="004D1097" w:rsidRPr="00D65440" w:rsidRDefault="004D1097" w:rsidP="004D1097">
      <w:pPr>
        <w:pStyle w:val="PlainText"/>
        <w:rPr>
          <w:rFonts w:ascii="Courier New" w:hAnsi="Courier New" w:cs="Courier New"/>
          <w:sz w:val="20"/>
          <w:szCs w:val="20"/>
        </w:rPr>
      </w:pP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VAPOR PRESSURE   72.8 mm Hg @ 20 °C</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35.6</w:t>
      </w:r>
      <w:proofErr w:type="gramEnd"/>
      <w:r w:rsidRPr="00D65440">
        <w:rPr>
          <w:rFonts w:ascii="Courier New" w:hAnsi="Courier New" w:cs="Courier New"/>
          <w:sz w:val="20"/>
          <w:szCs w:val="20"/>
        </w:rPr>
        <w:t xml:space="preserve"> °F</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4D1097" w:rsidRPr="00D65440" w:rsidRDefault="004D1097" w:rsidP="004D1097">
      <w:pPr>
        <w:pStyle w:val="PlainText"/>
        <w:rPr>
          <w:rFonts w:ascii="Courier New" w:hAnsi="Courier New" w:cs="Courier New"/>
          <w:sz w:val="20"/>
          <w:szCs w:val="20"/>
        </w:rPr>
      </w:pPr>
      <w:proofErr w:type="gramStart"/>
      <w:r w:rsidRPr="00D65440">
        <w:rPr>
          <w:rFonts w:ascii="Courier New" w:hAnsi="Courier New" w:cs="Courier New"/>
          <w:sz w:val="20"/>
          <w:szCs w:val="20"/>
        </w:rPr>
        <w:t>well-ventilated</w:t>
      </w:r>
      <w:proofErr w:type="gramEnd"/>
      <w:r w:rsidRPr="00D65440">
        <w:rPr>
          <w:rFonts w:ascii="Courier New" w:hAnsi="Courier New" w:cs="Courier New"/>
          <w:sz w:val="20"/>
          <w:szCs w:val="20"/>
        </w:rPr>
        <w:t xml:space="preserve"> area</w:t>
      </w:r>
    </w:p>
    <w:p w:rsidR="004D1097" w:rsidRPr="00D65440" w:rsidRDefault="004D1097" w:rsidP="004D1097">
      <w:pPr>
        <w:pStyle w:val="PlainText"/>
        <w:rPr>
          <w:rFonts w:ascii="Courier New" w:hAnsi="Courier New" w:cs="Courier New"/>
          <w:sz w:val="20"/>
          <w:szCs w:val="20"/>
        </w:rPr>
      </w:pP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STORAGE GROUP(S):</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4D1097" w:rsidRPr="00D65440" w:rsidRDefault="004D1097" w:rsidP="004D1097">
      <w:pPr>
        <w:pStyle w:val="PlainText"/>
        <w:rPr>
          <w:rFonts w:ascii="Courier New" w:hAnsi="Courier New" w:cs="Courier New"/>
          <w:sz w:val="20"/>
          <w:szCs w:val="20"/>
        </w:rPr>
      </w:pP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gramEnd"/>
      <w:r w:rsidRPr="00D65440">
        <w:rPr>
          <w:rFonts w:ascii="Courier New" w:hAnsi="Courier New" w:cs="Courier New"/>
          <w:sz w:val="20"/>
          <w:szCs w:val="20"/>
        </w:rPr>
        <w:t>, Bases, Oxidizing agents, Reducing agents, Alkali</w:t>
      </w:r>
    </w:p>
    <w:p w:rsidR="004D1097" w:rsidRPr="00D65440" w:rsidRDefault="004D1097" w:rsidP="004D1097">
      <w:pPr>
        <w:pStyle w:val="PlainText"/>
        <w:rPr>
          <w:rFonts w:ascii="Courier New" w:hAnsi="Courier New" w:cs="Courier New"/>
          <w:sz w:val="20"/>
          <w:szCs w:val="20"/>
        </w:rPr>
      </w:pPr>
      <w:proofErr w:type="gramStart"/>
      <w:r w:rsidRPr="00D65440">
        <w:rPr>
          <w:rFonts w:ascii="Courier New" w:hAnsi="Courier New" w:cs="Courier New"/>
          <w:sz w:val="20"/>
          <w:szCs w:val="20"/>
        </w:rPr>
        <w:t>metals</w:t>
      </w:r>
      <w:proofErr w:type="gramEnd"/>
      <w:r w:rsidRPr="00D65440">
        <w:rPr>
          <w:rFonts w:ascii="Courier New" w:hAnsi="Courier New" w:cs="Courier New"/>
          <w:sz w:val="20"/>
          <w:szCs w:val="20"/>
        </w:rPr>
        <w:t>.</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lastRenderedPageBreak/>
        <w:t>FIRE EXTINGUISHER:  For small (incipient) fires, use media such as foam</w:t>
      </w:r>
      <w:proofErr w:type="gramStart"/>
      <w:r w:rsidRPr="00D65440">
        <w:rPr>
          <w:rFonts w:ascii="Courier New" w:hAnsi="Courier New" w:cs="Courier New"/>
          <w:sz w:val="20"/>
          <w:szCs w:val="20"/>
        </w:rPr>
        <w:t>,dry</w:t>
      </w:r>
      <w:proofErr w:type="gramEnd"/>
    </w:p>
    <w:p w:rsidR="004D1097" w:rsidRPr="00D65440" w:rsidRDefault="004D1097" w:rsidP="004D1097">
      <w:pPr>
        <w:pStyle w:val="PlainText"/>
        <w:rPr>
          <w:rFonts w:ascii="Courier New" w:hAnsi="Courier New" w:cs="Courier New"/>
          <w:sz w:val="20"/>
          <w:szCs w:val="20"/>
        </w:rPr>
      </w:pPr>
      <w:proofErr w:type="gramStart"/>
      <w:r w:rsidRPr="00D65440">
        <w:rPr>
          <w:rFonts w:ascii="Courier New" w:hAnsi="Courier New" w:cs="Courier New"/>
          <w:sz w:val="20"/>
          <w:szCs w:val="20"/>
        </w:rPr>
        <w:t>chemical</w:t>
      </w:r>
      <w:proofErr w:type="gramEnd"/>
      <w:r w:rsidRPr="00D65440">
        <w:rPr>
          <w:rFonts w:ascii="Courier New" w:hAnsi="Courier New" w:cs="Courier New"/>
          <w:sz w:val="20"/>
          <w:szCs w:val="20"/>
        </w:rPr>
        <w:t>, or carbon dioxide. For large fires, use media such as foam, dry</w:t>
      </w:r>
    </w:p>
    <w:p w:rsidR="004D1097" w:rsidRPr="00D65440" w:rsidRDefault="004D1097" w:rsidP="004D1097">
      <w:pPr>
        <w:pStyle w:val="PlainText"/>
        <w:rPr>
          <w:rFonts w:ascii="Courier New" w:hAnsi="Courier New" w:cs="Courier New"/>
          <w:sz w:val="20"/>
          <w:szCs w:val="20"/>
        </w:rPr>
      </w:pPr>
      <w:proofErr w:type="gramStart"/>
      <w:r w:rsidRPr="00D65440">
        <w:rPr>
          <w:rFonts w:ascii="Courier New" w:hAnsi="Courier New" w:cs="Courier New"/>
          <w:sz w:val="20"/>
          <w:szCs w:val="20"/>
        </w:rPr>
        <w:t>chemical</w:t>
      </w:r>
      <w:proofErr w:type="gramEnd"/>
      <w:r w:rsidRPr="00D65440">
        <w:rPr>
          <w:rFonts w:ascii="Courier New" w:hAnsi="Courier New" w:cs="Courier New"/>
          <w:sz w:val="20"/>
          <w:szCs w:val="20"/>
        </w:rPr>
        <w:t>, carbon dioxide or water.</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cyanide</w:t>
      </w:r>
    </w:p>
    <w:p w:rsidR="004D1097" w:rsidRPr="00D65440" w:rsidRDefault="004D1097" w:rsidP="004D1097">
      <w:pPr>
        <w:pStyle w:val="PlainText"/>
        <w:rPr>
          <w:rFonts w:ascii="Courier New" w:hAnsi="Courier New" w:cs="Courier New"/>
          <w:sz w:val="20"/>
          <w:szCs w:val="20"/>
        </w:rPr>
      </w:pP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container closed. Keep</w:t>
      </w:r>
    </w:p>
    <w:p w:rsidR="004D1097" w:rsidRPr="00D65440" w:rsidRDefault="004D1097" w:rsidP="004D1097">
      <w:pPr>
        <w:pStyle w:val="PlainText"/>
        <w:rPr>
          <w:rFonts w:ascii="Courier New" w:hAnsi="Courier New" w:cs="Courier New"/>
          <w:sz w:val="20"/>
          <w:szCs w:val="20"/>
        </w:rPr>
      </w:pPr>
      <w:proofErr w:type="gramStart"/>
      <w:r w:rsidRPr="00D65440">
        <w:rPr>
          <w:rFonts w:ascii="Courier New" w:hAnsi="Courier New" w:cs="Courier New"/>
          <w:sz w:val="20"/>
          <w:szCs w:val="20"/>
        </w:rPr>
        <w:t>away</w:t>
      </w:r>
      <w:proofErr w:type="gramEnd"/>
      <w:r w:rsidRPr="00D65440">
        <w:rPr>
          <w:rFonts w:ascii="Courier New" w:hAnsi="Courier New" w:cs="Courier New"/>
          <w:sz w:val="20"/>
          <w:szCs w:val="20"/>
        </w:rPr>
        <w:t xml:space="preserve"> from heat, sparks, and open flame. Handle and store under nitrogen\.</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SPECIAL REQUIREMENTS Handle and store under inert gas.</w:t>
      </w:r>
    </w:p>
    <w:p w:rsidR="004D1097" w:rsidRPr="00D65440" w:rsidRDefault="004D1097" w:rsidP="004D1097">
      <w:pPr>
        <w:pStyle w:val="PlainText"/>
        <w:rPr>
          <w:rFonts w:ascii="Courier New" w:hAnsi="Courier New" w:cs="Courier New"/>
          <w:sz w:val="20"/>
          <w:szCs w:val="20"/>
        </w:rPr>
      </w:pP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Symbol of Danger: F-Xn</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Harmful.</w:t>
      </w:r>
      <w:proofErr w:type="gramEnd"/>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R: 11-20/21/22-36</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Harmful by inhalation, in</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skin and if swallowed. </w:t>
      </w:r>
      <w:proofErr w:type="gramStart"/>
      <w:r w:rsidRPr="00D65440">
        <w:rPr>
          <w:rFonts w:ascii="Courier New" w:hAnsi="Courier New" w:cs="Courier New"/>
          <w:sz w:val="20"/>
          <w:szCs w:val="20"/>
        </w:rPr>
        <w:t>Irritating to eyes.</w:t>
      </w:r>
      <w:proofErr w:type="gramEnd"/>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S: 16-36/37</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sources of ignition - no</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smoking</w:t>
      </w:r>
      <w:proofErr w:type="gramEnd"/>
      <w:r w:rsidRPr="00D65440">
        <w:rPr>
          <w:rFonts w:ascii="Courier New" w:hAnsi="Courier New" w:cs="Courier New"/>
          <w:sz w:val="20"/>
          <w:szCs w:val="20"/>
        </w:rPr>
        <w:t>. Wear suitable protective clothing and gloves.</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OSHA REGULATORY LIMITS</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OSHA Permissible Exposure Limit 40 ppm</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OSHA Short Term Exposure </w:t>
      </w:r>
      <w:proofErr w:type="gramStart"/>
      <w:r w:rsidRPr="00D65440">
        <w:rPr>
          <w:rFonts w:ascii="Courier New" w:hAnsi="Courier New" w:cs="Courier New"/>
          <w:sz w:val="20"/>
          <w:szCs w:val="20"/>
        </w:rPr>
        <w:t>Limit  60</w:t>
      </w:r>
      <w:proofErr w:type="gramEnd"/>
      <w:r w:rsidRPr="00D65440">
        <w:rPr>
          <w:rFonts w:ascii="Courier New" w:hAnsi="Courier New" w:cs="Courier New"/>
          <w:sz w:val="20"/>
          <w:szCs w:val="20"/>
        </w:rPr>
        <w:t xml:space="preserve"> ppm</w:t>
      </w:r>
    </w:p>
    <w:p w:rsidR="004D1097" w:rsidRPr="00D65440" w:rsidRDefault="004D1097" w:rsidP="004D1097">
      <w:pPr>
        <w:pStyle w:val="PlainText"/>
        <w:rPr>
          <w:rFonts w:ascii="Courier New" w:hAnsi="Courier New" w:cs="Courier New"/>
          <w:sz w:val="20"/>
          <w:szCs w:val="20"/>
        </w:rPr>
      </w:pP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ACGIH RECOMMENDED LIMITS</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ACGIH Threshold Limit Value 20 ppm</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ACGIH Short Term Exposure Limit 60 ppm</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25</w:t>
      </w:r>
      <w:proofErr w:type="gramEnd"/>
      <w:r w:rsidRPr="00D65440">
        <w:rPr>
          <w:rFonts w:ascii="Courier New" w:hAnsi="Courier New" w:cs="Courier New"/>
          <w:sz w:val="20"/>
          <w:szCs w:val="20"/>
        </w:rPr>
        <w:t xml:space="preserve"> mg/m3</w:t>
      </w:r>
    </w:p>
    <w:p w:rsidR="004D1097" w:rsidRPr="00D65440" w:rsidRDefault="004D1097" w:rsidP="004D1097">
      <w:pPr>
        <w:pStyle w:val="PlainText"/>
        <w:rPr>
          <w:rFonts w:ascii="Courier New" w:hAnsi="Courier New" w:cs="Courier New"/>
          <w:sz w:val="20"/>
          <w:szCs w:val="20"/>
        </w:rPr>
      </w:pP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40</w:t>
      </w:r>
      <w:proofErr w:type="gramEnd"/>
      <w:r w:rsidRPr="00D65440">
        <w:rPr>
          <w:rFonts w:ascii="Courier New" w:hAnsi="Courier New" w:cs="Courier New"/>
          <w:sz w:val="20"/>
          <w:szCs w:val="20"/>
        </w:rPr>
        <w:t xml:space="preserve"> ppm</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60</w:t>
      </w:r>
      <w:proofErr w:type="gramEnd"/>
      <w:r w:rsidRPr="00D65440">
        <w:rPr>
          <w:rFonts w:ascii="Courier New" w:hAnsi="Courier New" w:cs="Courier New"/>
          <w:sz w:val="20"/>
          <w:szCs w:val="20"/>
        </w:rPr>
        <w:t xml:space="preserve"> ppm</w:t>
      </w:r>
    </w:p>
    <w:p w:rsidR="004D1097" w:rsidRPr="00D65440" w:rsidRDefault="004D1097" w:rsidP="004D1097">
      <w:pPr>
        <w:pStyle w:val="PlainText"/>
        <w:rPr>
          <w:rFonts w:ascii="Courier New" w:hAnsi="Courier New" w:cs="Courier New"/>
          <w:sz w:val="20"/>
          <w:szCs w:val="20"/>
        </w:rPr>
      </w:pPr>
      <w:r w:rsidRPr="00D65440">
        <w:rPr>
          <w:rFonts w:ascii="Courier New" w:hAnsi="Courier New" w:cs="Courier New"/>
          <w:sz w:val="20"/>
          <w:szCs w:val="20"/>
        </w:rPr>
        <w:t xml:space="preserve">   DOE Ceiling Limit 60 ppm</w:t>
      </w:r>
    </w:p>
    <w:p w:rsidR="004D1097" w:rsidRPr="00D65440" w:rsidRDefault="004D1097" w:rsidP="004D1097">
      <w:pPr>
        <w:pStyle w:val="PlainText"/>
        <w:rPr>
          <w:rFonts w:ascii="Courier New" w:hAnsi="Courier New" w:cs="Courier New"/>
          <w:sz w:val="20"/>
          <w:szCs w:val="20"/>
        </w:rPr>
      </w:pPr>
    </w:p>
    <w:p w:rsidR="004D1097" w:rsidRPr="00D65440" w:rsidRDefault="004D1097" w:rsidP="004D1097">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D1097" w:rsidRDefault="004D1097">
      <w:bookmarkStart w:id="0" w:name="_GoBack"/>
      <w:bookmarkEnd w:id="0"/>
    </w:p>
    <w:sectPr w:rsidR="004D10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097"/>
    <w:rsid w:val="004D1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D109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1097"/>
    <w:rPr>
      <w:rFonts w:ascii="Courier New" w:eastAsiaTheme="majorEastAsia" w:hAnsi="Courier New" w:cstheme="majorBidi"/>
      <w:b/>
      <w:bCs/>
      <w:sz w:val="20"/>
      <w:szCs w:val="28"/>
    </w:rPr>
  </w:style>
  <w:style w:type="paragraph" w:styleId="NoSpacing">
    <w:name w:val="No Spacing"/>
    <w:autoRedefine/>
    <w:uiPriority w:val="1"/>
    <w:qFormat/>
    <w:rsid w:val="004D1097"/>
    <w:pPr>
      <w:spacing w:after="0" w:line="240" w:lineRule="auto"/>
      <w:jc w:val="both"/>
    </w:pPr>
    <w:rPr>
      <w:sz w:val="18"/>
    </w:rPr>
  </w:style>
  <w:style w:type="paragraph" w:styleId="PlainText">
    <w:name w:val="Plain Text"/>
    <w:basedOn w:val="Normal"/>
    <w:link w:val="PlainTextChar"/>
    <w:uiPriority w:val="99"/>
    <w:unhideWhenUsed/>
    <w:rsid w:val="004D109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D109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D109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1097"/>
    <w:rPr>
      <w:rFonts w:ascii="Courier New" w:eastAsiaTheme="majorEastAsia" w:hAnsi="Courier New" w:cstheme="majorBidi"/>
      <w:b/>
      <w:bCs/>
      <w:sz w:val="20"/>
      <w:szCs w:val="28"/>
    </w:rPr>
  </w:style>
  <w:style w:type="paragraph" w:styleId="NoSpacing">
    <w:name w:val="No Spacing"/>
    <w:autoRedefine/>
    <w:uiPriority w:val="1"/>
    <w:qFormat/>
    <w:rsid w:val="004D1097"/>
    <w:pPr>
      <w:spacing w:after="0" w:line="240" w:lineRule="auto"/>
      <w:jc w:val="both"/>
    </w:pPr>
    <w:rPr>
      <w:sz w:val="18"/>
    </w:rPr>
  </w:style>
  <w:style w:type="paragraph" w:styleId="PlainText">
    <w:name w:val="Plain Text"/>
    <w:basedOn w:val="Normal"/>
    <w:link w:val="PlainTextChar"/>
    <w:uiPriority w:val="99"/>
    <w:unhideWhenUsed/>
    <w:rsid w:val="004D109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D109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615</Words>
  <Characters>3511</Characters>
  <Application>Microsoft Office Word</Application>
  <DocSecurity>0</DocSecurity>
  <Lines>29</Lines>
  <Paragraphs>8</Paragraphs>
  <ScaleCrop>false</ScaleCrop>
  <Company/>
  <LinksUpToDate>false</LinksUpToDate>
  <CharactersWithSpaces>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2012-08-15T17:30:00Z</dcterms:created>
  <dcterms:modified xsi:type="dcterms:W3CDTF">2012-08-15T17:30:00Z</dcterms:modified>
</cp:coreProperties>
</file>